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4D" w:rsidRPr="003E594D" w:rsidRDefault="003E594D" w:rsidP="003E594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E594D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3E594D" w:rsidRPr="003E594D" w:rsidRDefault="003E594D" w:rsidP="003E594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4D">
        <w:rPr>
          <w:rFonts w:ascii="Times New Roman" w:eastAsia="Calibri" w:hAnsi="Times New Roman" w:cs="Times New Roman"/>
          <w:b/>
          <w:sz w:val="28"/>
          <w:szCs w:val="28"/>
        </w:rPr>
        <w:t xml:space="preserve">В России принят </w:t>
      </w:r>
      <w:bookmarkStart w:id="0" w:name="_GoBack"/>
      <w:r w:rsidRPr="003E594D">
        <w:rPr>
          <w:rFonts w:ascii="Times New Roman" w:eastAsia="Calibri" w:hAnsi="Times New Roman" w:cs="Times New Roman"/>
          <w:b/>
          <w:sz w:val="28"/>
          <w:szCs w:val="28"/>
        </w:rPr>
        <w:t>закон о пробации</w:t>
      </w:r>
    </w:p>
    <w:bookmarkEnd w:id="0"/>
    <w:p w:rsidR="003E594D" w:rsidRPr="003E594D" w:rsidRDefault="003E594D" w:rsidP="003E59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94D" w:rsidRPr="003E594D" w:rsidRDefault="003E594D" w:rsidP="003E59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 от 6 февраля 2023 г. № 10-ФЗ «О пробации в Российской Федерации» в России создается система </w:t>
      </w:r>
      <w:proofErr w:type="spellStart"/>
      <w:r w:rsidRPr="003E594D">
        <w:rPr>
          <w:rFonts w:ascii="Times New Roman" w:eastAsia="Calibri" w:hAnsi="Times New Roman" w:cs="Times New Roman"/>
          <w:sz w:val="28"/>
          <w:szCs w:val="28"/>
        </w:rPr>
        <w:t>ресоциализации</w:t>
      </w:r>
      <w:proofErr w:type="spellEnd"/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 бывших заключенных.</w:t>
      </w:r>
    </w:p>
    <w:p w:rsidR="003E594D" w:rsidRPr="003E594D" w:rsidRDefault="003E594D" w:rsidP="003E59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Пробация – совокупность мер в отношении осужденных и бывших заключенных, оказавшихся в трудной жизненной ситуации, включая их </w:t>
      </w:r>
      <w:proofErr w:type="spellStart"/>
      <w:r w:rsidRPr="003E594D">
        <w:rPr>
          <w:rFonts w:ascii="Times New Roman" w:eastAsia="Calibri" w:hAnsi="Times New Roman" w:cs="Times New Roman"/>
          <w:sz w:val="28"/>
          <w:szCs w:val="28"/>
        </w:rPr>
        <w:t>ресоциализацию</w:t>
      </w:r>
      <w:proofErr w:type="spellEnd"/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594D">
        <w:rPr>
          <w:rFonts w:ascii="Times New Roman" w:eastAsia="Calibri" w:hAnsi="Times New Roman" w:cs="Times New Roman"/>
          <w:sz w:val="28"/>
          <w:szCs w:val="28"/>
        </w:rPr>
        <w:t>соцадаптацию</w:t>
      </w:r>
      <w:proofErr w:type="spellEnd"/>
      <w:r w:rsidRPr="003E594D">
        <w:rPr>
          <w:rFonts w:ascii="Times New Roman" w:eastAsia="Calibri" w:hAnsi="Times New Roman" w:cs="Times New Roman"/>
          <w:sz w:val="28"/>
          <w:szCs w:val="28"/>
        </w:rPr>
        <w:t>, защиту прав и законных интересов.</w:t>
      </w:r>
    </w:p>
    <w:p w:rsidR="003E594D" w:rsidRPr="003E594D" w:rsidRDefault="003E594D" w:rsidP="003E59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Предусмотрены различные виды пробации – исполнительная, пенитенциарная и </w:t>
      </w:r>
      <w:proofErr w:type="spellStart"/>
      <w:r w:rsidRPr="003E594D">
        <w:rPr>
          <w:rFonts w:ascii="Times New Roman" w:eastAsia="Calibri" w:hAnsi="Times New Roman" w:cs="Times New Roman"/>
          <w:sz w:val="28"/>
          <w:szCs w:val="28"/>
        </w:rPr>
        <w:t>постпенитенциарная</w:t>
      </w:r>
      <w:proofErr w:type="spellEnd"/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. Инструмент пробации – индивидуальная программа </w:t>
      </w:r>
      <w:proofErr w:type="spellStart"/>
      <w:r w:rsidRPr="003E594D">
        <w:rPr>
          <w:rFonts w:ascii="Times New Roman" w:eastAsia="Calibri" w:hAnsi="Times New Roman" w:cs="Times New Roman"/>
          <w:sz w:val="28"/>
          <w:szCs w:val="28"/>
        </w:rPr>
        <w:t>ресоциализации</w:t>
      </w:r>
      <w:proofErr w:type="spellEnd"/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594D">
        <w:rPr>
          <w:rFonts w:ascii="Times New Roman" w:eastAsia="Calibri" w:hAnsi="Times New Roman" w:cs="Times New Roman"/>
          <w:sz w:val="28"/>
          <w:szCs w:val="28"/>
        </w:rPr>
        <w:t>соцадаптации</w:t>
      </w:r>
      <w:proofErr w:type="spellEnd"/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E594D">
        <w:rPr>
          <w:rFonts w:ascii="Times New Roman" w:eastAsia="Calibri" w:hAnsi="Times New Roman" w:cs="Times New Roman"/>
          <w:sz w:val="28"/>
          <w:szCs w:val="28"/>
        </w:rPr>
        <w:t>соцреабилитации</w:t>
      </w:r>
      <w:proofErr w:type="spellEnd"/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 с мерами, применяемыми к конкретному лицу в зависимости от обстоятельств и характеристики его личности. Вести единый реестр участников пробации будет ФСИН.</w:t>
      </w:r>
    </w:p>
    <w:p w:rsidR="003E594D" w:rsidRPr="003E594D" w:rsidRDefault="003E594D" w:rsidP="003E59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Определены правовые и организационные основы деятельности органов, учреждений и организаций в сфере пробации, а также порядок их взаимодействия с иными органами </w:t>
      </w:r>
      <w:proofErr w:type="spellStart"/>
      <w:r w:rsidRPr="003E594D">
        <w:rPr>
          <w:rFonts w:ascii="Times New Roman" w:eastAsia="Calibri" w:hAnsi="Times New Roman" w:cs="Times New Roman"/>
          <w:sz w:val="28"/>
          <w:szCs w:val="28"/>
        </w:rPr>
        <w:t>госвласти</w:t>
      </w:r>
      <w:proofErr w:type="spellEnd"/>
      <w:r w:rsidRPr="003E594D">
        <w:rPr>
          <w:rFonts w:ascii="Times New Roman" w:eastAsia="Calibri" w:hAnsi="Times New Roman" w:cs="Times New Roman"/>
          <w:sz w:val="28"/>
          <w:szCs w:val="28"/>
        </w:rPr>
        <w:t>, институтами гражданского общества, СМИ и общественными организациями.</w:t>
      </w:r>
    </w:p>
    <w:p w:rsidR="003E594D" w:rsidRPr="003E594D" w:rsidRDefault="003E594D" w:rsidP="003E59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Установлены меры </w:t>
      </w:r>
      <w:proofErr w:type="spellStart"/>
      <w:r w:rsidRPr="003E594D">
        <w:rPr>
          <w:rFonts w:ascii="Times New Roman" w:eastAsia="Calibri" w:hAnsi="Times New Roman" w:cs="Times New Roman"/>
          <w:sz w:val="28"/>
          <w:szCs w:val="28"/>
        </w:rPr>
        <w:t>ресоциализации</w:t>
      </w:r>
      <w:proofErr w:type="spellEnd"/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594D">
        <w:rPr>
          <w:rFonts w:ascii="Times New Roman" w:eastAsia="Calibri" w:hAnsi="Times New Roman" w:cs="Times New Roman"/>
          <w:sz w:val="28"/>
          <w:szCs w:val="28"/>
        </w:rPr>
        <w:t>соцадаптации</w:t>
      </w:r>
      <w:proofErr w:type="spellEnd"/>
      <w:r w:rsidRPr="003E59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E594D">
        <w:rPr>
          <w:rFonts w:ascii="Times New Roman" w:eastAsia="Calibri" w:hAnsi="Times New Roman" w:cs="Times New Roman"/>
          <w:sz w:val="28"/>
          <w:szCs w:val="28"/>
        </w:rPr>
        <w:t>соцреабилитации</w:t>
      </w:r>
      <w:proofErr w:type="spellEnd"/>
      <w:r w:rsidRPr="003E594D">
        <w:rPr>
          <w:rFonts w:ascii="Times New Roman" w:eastAsia="Calibri" w:hAnsi="Times New Roman" w:cs="Times New Roman"/>
          <w:sz w:val="28"/>
          <w:szCs w:val="28"/>
        </w:rPr>
        <w:t>, а также категории лиц, в отношении которых они могут применяться.</w:t>
      </w:r>
    </w:p>
    <w:p w:rsidR="003E594D" w:rsidRPr="003E594D" w:rsidRDefault="003E594D" w:rsidP="003E59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94D">
        <w:rPr>
          <w:rFonts w:ascii="Times New Roman" w:eastAsia="Calibri" w:hAnsi="Times New Roman" w:cs="Times New Roman"/>
          <w:sz w:val="28"/>
          <w:szCs w:val="28"/>
        </w:rPr>
        <w:t>Закон вступает в силу с 1 января 2024 г., за исключением отдельных положений.</w:t>
      </w:r>
    </w:p>
    <w:p w:rsidR="003E594D" w:rsidRPr="003E594D" w:rsidRDefault="003E594D" w:rsidP="003E59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5BE" w:rsidRPr="003E594D" w:rsidRDefault="003E594D" w:rsidP="003E59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94D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Бужинская Л.П.</w:t>
      </w:r>
    </w:p>
    <w:sectPr w:rsidR="000B45BE" w:rsidRPr="003E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4D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3E594D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73F3"/>
  <w15:chartTrackingRefBased/>
  <w15:docId w15:val="{66438143-DDF2-445E-B387-AEFD97FB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2023-06-29T05:45:00Z</dcterms:created>
  <dcterms:modified xsi:type="dcterms:W3CDTF">2023-06-29T05:45:00Z</dcterms:modified>
</cp:coreProperties>
</file>